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AC9F" w14:textId="0C566BFF" w:rsidR="00D135CF" w:rsidRPr="00D135CF" w:rsidRDefault="00D135CF" w:rsidP="00D135CF">
      <w:pPr>
        <w:spacing w:line="360" w:lineRule="auto"/>
        <w:jc w:val="center"/>
        <w:rPr>
          <w:rFonts w:ascii="Times New Roman" w:hAnsi="Times New Roman" w:cs="Times New Roman"/>
          <w:b/>
          <w:bCs/>
          <w:sz w:val="25"/>
          <w:szCs w:val="25"/>
        </w:rPr>
      </w:pPr>
      <w:r w:rsidRPr="00D135CF">
        <w:rPr>
          <w:rFonts w:ascii="Times New Roman" w:hAnsi="Times New Roman" w:cs="Times New Roman"/>
          <w:b/>
          <w:bCs/>
          <w:sz w:val="25"/>
          <w:szCs w:val="25"/>
        </w:rPr>
        <w:t>QUEEN MARY’S COLLEGE (AUTONOMOUS)</w:t>
      </w:r>
    </w:p>
    <w:p w14:paraId="6A79DAF1" w14:textId="4BBB0903" w:rsidR="00D135CF" w:rsidRPr="00D135CF" w:rsidRDefault="00D135CF" w:rsidP="00D135CF">
      <w:pPr>
        <w:spacing w:line="360" w:lineRule="auto"/>
        <w:jc w:val="center"/>
        <w:rPr>
          <w:rFonts w:ascii="Times New Roman" w:hAnsi="Times New Roman" w:cs="Times New Roman"/>
          <w:b/>
          <w:bCs/>
          <w:sz w:val="25"/>
          <w:szCs w:val="25"/>
        </w:rPr>
      </w:pPr>
      <w:r w:rsidRPr="00D135CF">
        <w:rPr>
          <w:rFonts w:ascii="Times New Roman" w:hAnsi="Times New Roman" w:cs="Times New Roman"/>
          <w:b/>
          <w:bCs/>
          <w:sz w:val="25"/>
          <w:szCs w:val="25"/>
        </w:rPr>
        <w:t>DEPARTMENT OF HOME SCIENCE</w:t>
      </w:r>
    </w:p>
    <w:p w14:paraId="12D387B4" w14:textId="1BCC69E4" w:rsidR="00D135CF" w:rsidRDefault="00D135CF" w:rsidP="00D135CF">
      <w:pPr>
        <w:spacing w:line="360" w:lineRule="auto"/>
        <w:jc w:val="center"/>
        <w:rPr>
          <w:rFonts w:ascii="Times New Roman" w:hAnsi="Times New Roman" w:cs="Times New Roman"/>
          <w:b/>
          <w:bCs/>
          <w:sz w:val="25"/>
          <w:szCs w:val="25"/>
          <w:u w:val="single"/>
        </w:rPr>
      </w:pPr>
      <w:r w:rsidRPr="00D135CF">
        <w:rPr>
          <w:rFonts w:ascii="Times New Roman" w:hAnsi="Times New Roman" w:cs="Times New Roman"/>
          <w:b/>
          <w:bCs/>
          <w:sz w:val="25"/>
          <w:szCs w:val="25"/>
          <w:u w:val="single"/>
        </w:rPr>
        <w:t>Hands on Training on Diet Planning and Nutritive Value Calculation of the Diet of Welfare and Juvenile Homes</w:t>
      </w:r>
    </w:p>
    <w:p w14:paraId="0C071A9C" w14:textId="079490CB" w:rsidR="00D135CF" w:rsidRPr="00D135CF" w:rsidRDefault="00D135CF" w:rsidP="00D135CF">
      <w:pPr>
        <w:spacing w:line="360" w:lineRule="auto"/>
        <w:jc w:val="center"/>
        <w:rPr>
          <w:rFonts w:ascii="Times New Roman" w:hAnsi="Times New Roman" w:cs="Times New Roman"/>
          <w:b/>
          <w:bCs/>
          <w:sz w:val="25"/>
          <w:szCs w:val="25"/>
          <w:u w:val="single"/>
        </w:rPr>
      </w:pPr>
      <w:r w:rsidRPr="00D135CF">
        <w:rPr>
          <w:rFonts w:ascii="Times New Roman" w:hAnsi="Times New Roman" w:cs="Times New Roman"/>
          <w:b/>
          <w:bCs/>
          <w:sz w:val="25"/>
          <w:szCs w:val="25"/>
        </w:rPr>
        <w:t>25.02.2026</w:t>
      </w:r>
    </w:p>
    <w:p w14:paraId="38B23482" w14:textId="70F2EAA3" w:rsidR="00D135CF" w:rsidRDefault="00D135CF" w:rsidP="00D135CF">
      <w:pPr>
        <w:spacing w:line="360" w:lineRule="auto"/>
        <w:jc w:val="both"/>
        <w:rPr>
          <w:rFonts w:ascii="Times New Roman" w:hAnsi="Times New Roman" w:cs="Times New Roman"/>
          <w:sz w:val="25"/>
          <w:szCs w:val="25"/>
        </w:rPr>
      </w:pPr>
      <w:r w:rsidRPr="00D135CF">
        <w:rPr>
          <w:rFonts w:ascii="Times New Roman" w:hAnsi="Times New Roman" w:cs="Times New Roman"/>
          <w:sz w:val="25"/>
          <w:szCs w:val="25"/>
        </w:rPr>
        <w:t xml:space="preserve">A </w:t>
      </w:r>
      <w:proofErr w:type="gramStart"/>
      <w:r w:rsidRPr="00D135CF">
        <w:rPr>
          <w:rFonts w:ascii="Times New Roman" w:hAnsi="Times New Roman" w:cs="Times New Roman"/>
          <w:sz w:val="25"/>
          <w:szCs w:val="25"/>
        </w:rPr>
        <w:t>Hands on</w:t>
      </w:r>
      <w:proofErr w:type="gramEnd"/>
      <w:r w:rsidRPr="00D135CF">
        <w:rPr>
          <w:rFonts w:ascii="Times New Roman" w:hAnsi="Times New Roman" w:cs="Times New Roman"/>
          <w:sz w:val="25"/>
          <w:szCs w:val="25"/>
        </w:rPr>
        <w:t xml:space="preserve"> Training on Diet Planning and Nutritive Value Calculation of the Diet of Welfare and Juvenile Homes was conducted on 25.02.2026 at Queen Mary’s College, </w:t>
      </w:r>
      <w:proofErr w:type="spellStart"/>
      <w:r w:rsidRPr="00D135CF">
        <w:rPr>
          <w:rFonts w:ascii="Times New Roman" w:hAnsi="Times New Roman" w:cs="Times New Roman"/>
          <w:sz w:val="25"/>
          <w:szCs w:val="25"/>
        </w:rPr>
        <w:t>Mylapore</w:t>
      </w:r>
      <w:proofErr w:type="spellEnd"/>
      <w:r w:rsidRPr="00D135CF">
        <w:rPr>
          <w:rFonts w:ascii="Times New Roman" w:hAnsi="Times New Roman" w:cs="Times New Roman"/>
          <w:sz w:val="25"/>
          <w:szCs w:val="25"/>
        </w:rPr>
        <w:t xml:space="preserve">. The programme was organized by the students of IPG Food Service Management and Dietetics (1st </w:t>
      </w:r>
      <w:proofErr w:type="spellStart"/>
      <w:proofErr w:type="gramStart"/>
      <w:r w:rsidRPr="00D135CF">
        <w:rPr>
          <w:rFonts w:ascii="Times New Roman" w:hAnsi="Times New Roman" w:cs="Times New Roman"/>
          <w:sz w:val="25"/>
          <w:szCs w:val="25"/>
        </w:rPr>
        <w:t>M.Sc</w:t>
      </w:r>
      <w:proofErr w:type="spellEnd"/>
      <w:proofErr w:type="gramEnd"/>
      <w:r w:rsidRPr="00D135CF">
        <w:rPr>
          <w:rFonts w:ascii="Times New Roman" w:hAnsi="Times New Roman" w:cs="Times New Roman"/>
          <w:sz w:val="25"/>
          <w:szCs w:val="25"/>
        </w:rPr>
        <w:t xml:space="preserve"> Food Service Management and Dietetics) under the guidance and support of Mrs. Nisha Solomon and </w:t>
      </w:r>
      <w:proofErr w:type="spellStart"/>
      <w:r w:rsidRPr="00D135CF">
        <w:rPr>
          <w:rFonts w:ascii="Times New Roman" w:hAnsi="Times New Roman" w:cs="Times New Roman"/>
          <w:sz w:val="25"/>
          <w:szCs w:val="25"/>
        </w:rPr>
        <w:t>Dr.</w:t>
      </w:r>
      <w:proofErr w:type="spellEnd"/>
      <w:r w:rsidRPr="00D135CF">
        <w:rPr>
          <w:rFonts w:ascii="Times New Roman" w:hAnsi="Times New Roman" w:cs="Times New Roman"/>
          <w:sz w:val="25"/>
          <w:szCs w:val="25"/>
        </w:rPr>
        <w:t xml:space="preserve"> A. Ananthalakshmi. The training was conducted for officers from the Evaluation and Applied Research Department, Planning and Development, Government of Tamil Nadu, who oversee welfare and juvenile homes. The programme aimed to provide practical exposure in planning balanced diets and calculating the nutritive value of institutional menus served to children in these homes. The student trainers demonstrated the systematic method of computing energy and nutrient content using standard food composition tables and guided the participants in comparing the values obtained with the recommendations of the Indian Council of Medical Research (ICMR). The session was interactive, with officers actively engaging in calculations and evaluating sample diet charts from Government-run homes. In addition, the students prepared and submitted an evaluation report on the existing diets provided in welfare and juvenile homes, highlighting nutritional adequacy and suggesting feasible improvements. The hands-on nature of the training made it highly effective and informative, as participants gained confidence in independently assessing diets and ensuring alignment with recommended standards. The programme was an enriching experience for both the participants and the student trainers, strengthening the link between academic learning and practical implementation.</w:t>
      </w:r>
    </w:p>
    <w:p w14:paraId="32206BAC" w14:textId="20CF7416" w:rsidR="00872786" w:rsidRDefault="00872786" w:rsidP="00D135CF">
      <w:pPr>
        <w:spacing w:line="360" w:lineRule="auto"/>
        <w:jc w:val="both"/>
        <w:rPr>
          <w:rFonts w:ascii="Times New Roman" w:hAnsi="Times New Roman" w:cs="Times New Roman"/>
          <w:sz w:val="25"/>
          <w:szCs w:val="25"/>
        </w:rPr>
      </w:pPr>
    </w:p>
    <w:p w14:paraId="51A53839" w14:textId="4A6AC071" w:rsidR="00872786" w:rsidRDefault="00872786" w:rsidP="00D135CF">
      <w:pPr>
        <w:spacing w:line="360" w:lineRule="auto"/>
        <w:jc w:val="both"/>
        <w:rPr>
          <w:rFonts w:ascii="Times New Roman" w:hAnsi="Times New Roman" w:cs="Times New Roman"/>
          <w:sz w:val="25"/>
          <w:szCs w:val="25"/>
        </w:rPr>
      </w:pPr>
    </w:p>
    <w:p w14:paraId="7C6591CE" w14:textId="5F97751C" w:rsidR="00872786" w:rsidRDefault="00872786" w:rsidP="00D135CF">
      <w:pPr>
        <w:spacing w:line="360" w:lineRule="auto"/>
        <w:jc w:val="both"/>
        <w:rPr>
          <w:rFonts w:ascii="Times New Roman" w:hAnsi="Times New Roman" w:cs="Times New Roman"/>
          <w:sz w:val="25"/>
          <w:szCs w:val="25"/>
        </w:rPr>
      </w:pPr>
    </w:p>
    <w:p w14:paraId="507494F4" w14:textId="2383300E" w:rsidR="00872786" w:rsidRDefault="00872786" w:rsidP="00D135CF">
      <w:pPr>
        <w:spacing w:line="360" w:lineRule="auto"/>
        <w:jc w:val="both"/>
        <w:rPr>
          <w:rFonts w:ascii="Times New Roman" w:hAnsi="Times New Roman" w:cs="Times New Roman"/>
          <w:sz w:val="25"/>
          <w:szCs w:val="25"/>
        </w:rPr>
      </w:pPr>
    </w:p>
    <w:p w14:paraId="7AD753A3" w14:textId="04637628" w:rsidR="00872786" w:rsidRPr="00D135CF" w:rsidRDefault="00872786" w:rsidP="00872786">
      <w:pPr>
        <w:spacing w:line="360" w:lineRule="auto"/>
        <w:jc w:val="center"/>
        <w:rPr>
          <w:rFonts w:ascii="Times New Roman" w:hAnsi="Times New Roman" w:cs="Times New Roman"/>
          <w:sz w:val="25"/>
          <w:szCs w:val="25"/>
        </w:rPr>
      </w:pPr>
      <w:r>
        <w:rPr>
          <w:rFonts w:ascii="Times New Roman" w:hAnsi="Times New Roman" w:cs="Times New Roman"/>
          <w:noProof/>
          <w:sz w:val="25"/>
          <w:szCs w:val="25"/>
        </w:rPr>
        <w:drawing>
          <wp:inline distT="0" distB="0" distL="0" distR="0" wp14:anchorId="6CD308F7" wp14:editId="4F8F52B6">
            <wp:extent cx="2573867" cy="1930400"/>
            <wp:effectExtent l="76200" t="76200" r="131445" b="1270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81608" cy="19362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sz w:val="25"/>
          <w:szCs w:val="25"/>
        </w:rPr>
        <w:drawing>
          <wp:inline distT="0" distB="0" distL="0" distR="0" wp14:anchorId="136E401F" wp14:editId="29089660">
            <wp:extent cx="2573867" cy="1930400"/>
            <wp:effectExtent l="76200" t="76200" r="131445" b="1270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0216" cy="19351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sz w:val="25"/>
          <w:szCs w:val="25"/>
        </w:rPr>
        <w:drawing>
          <wp:inline distT="0" distB="0" distL="0" distR="0" wp14:anchorId="23C1D40B" wp14:editId="13DBD4BC">
            <wp:extent cx="2743200" cy="2057400"/>
            <wp:effectExtent l="76200" t="76200" r="133350" b="133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9507" cy="20621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872786" w:rsidRPr="00D135C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CF"/>
    <w:rsid w:val="00872786"/>
    <w:rsid w:val="00D135C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83CB"/>
  <w15:chartTrackingRefBased/>
  <w15:docId w15:val="{DA015BAD-8F06-4748-9614-13ED7560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sindhujamcc25@gmail.com</dc:creator>
  <cp:keywords/>
  <dc:description/>
  <cp:lastModifiedBy>sindhujamcc25@gmail.com</cp:lastModifiedBy>
  <cp:revision>2</cp:revision>
  <dcterms:created xsi:type="dcterms:W3CDTF">2026-03-13T19:18:00Z</dcterms:created>
  <dcterms:modified xsi:type="dcterms:W3CDTF">2026-03-13T19:23:00Z</dcterms:modified>
</cp:coreProperties>
</file>